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C250" w14:textId="77777777" w:rsidR="007D768D" w:rsidRDefault="007D768D" w:rsidP="007D76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(NN 10/97, 107/07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94/13, 98/19)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84E22" w14:textId="77777777" w:rsidR="007D768D" w:rsidRDefault="007D768D" w:rsidP="007D76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A2460" w14:textId="77777777" w:rsidR="007D768D" w:rsidRDefault="007D768D" w:rsidP="007D768D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58D24F4A" w14:textId="77777777" w:rsidR="007D768D" w:rsidRDefault="007D768D" w:rsidP="007D768D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14:paraId="1738B09D" w14:textId="77777777" w:rsidR="007D768D" w:rsidRDefault="007D768D" w:rsidP="007D768D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Hlk9400538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C2BA2" w14:textId="77777777" w:rsidR="007D768D" w:rsidRPr="00FE74E8" w:rsidRDefault="007D768D" w:rsidP="007D768D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DOMAR/ICA ZA POTREBE POSEBNIH PEDAGOŠKIH PROGRAMA</w:t>
      </w:r>
    </w:p>
    <w:p w14:paraId="3D82D353" w14:textId="77777777" w:rsidR="007D768D" w:rsidRDefault="007D768D" w:rsidP="007D768D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A507EF">
        <w:rPr>
          <w:sz w:val="24"/>
          <w:szCs w:val="24"/>
        </w:rPr>
        <w:t xml:space="preserve">- </w:t>
      </w:r>
      <w:r>
        <w:rPr>
          <w:sz w:val="24"/>
          <w:szCs w:val="24"/>
        </w:rPr>
        <w:t>1</w:t>
      </w:r>
      <w:r w:rsidRPr="00A507EF">
        <w:rPr>
          <w:sz w:val="24"/>
          <w:szCs w:val="24"/>
        </w:rPr>
        <w:t xml:space="preserve"> izvršitelj/</w:t>
      </w:r>
      <w:proofErr w:type="spellStart"/>
      <w:r w:rsidRPr="00A507EF">
        <w:rPr>
          <w:sz w:val="24"/>
          <w:szCs w:val="24"/>
        </w:rPr>
        <w:t>ic</w:t>
      </w:r>
      <w:r>
        <w:rPr>
          <w:sz w:val="24"/>
          <w:szCs w:val="24"/>
        </w:rPr>
        <w:t>a</w:t>
      </w:r>
      <w:proofErr w:type="spellEnd"/>
      <w:r w:rsidRPr="00A507EF">
        <w:rPr>
          <w:sz w:val="24"/>
          <w:szCs w:val="24"/>
        </w:rPr>
        <w:t xml:space="preserve"> ,na određeno vrijeme - za vrijeme trajanja Projekta, </w:t>
      </w:r>
      <w:r>
        <w:rPr>
          <w:sz w:val="24"/>
          <w:szCs w:val="24"/>
        </w:rPr>
        <w:t>ne</w:t>
      </w:r>
      <w:r w:rsidRPr="00A507EF">
        <w:rPr>
          <w:sz w:val="24"/>
          <w:szCs w:val="24"/>
        </w:rPr>
        <w:t xml:space="preserve">puno radno vrijeme od </w:t>
      </w:r>
      <w:r>
        <w:rPr>
          <w:sz w:val="24"/>
          <w:szCs w:val="24"/>
        </w:rPr>
        <w:t>33</w:t>
      </w:r>
      <w:r w:rsidRPr="00A507EF">
        <w:rPr>
          <w:sz w:val="24"/>
          <w:szCs w:val="24"/>
        </w:rPr>
        <w:t xml:space="preserve"> sati tjedno, u svrhu provedbe </w:t>
      </w:r>
      <w:r>
        <w:rPr>
          <w:sz w:val="24"/>
          <w:szCs w:val="24"/>
        </w:rPr>
        <w:t>p</w:t>
      </w:r>
      <w:r w:rsidRPr="00A507EF">
        <w:rPr>
          <w:sz w:val="24"/>
          <w:szCs w:val="24"/>
        </w:rPr>
        <w:t>rojekta „Vrijeme je za igru“</w:t>
      </w:r>
      <w:r>
        <w:rPr>
          <w:sz w:val="24"/>
          <w:szCs w:val="24"/>
        </w:rPr>
        <w:t>, kodni broj projekta:</w:t>
      </w:r>
      <w:r w:rsidRPr="0010145F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 xml:space="preserve"> </w:t>
      </w:r>
      <w:r w:rsidRPr="0010145F">
        <w:rPr>
          <w:sz w:val="24"/>
          <w:szCs w:val="24"/>
        </w:rPr>
        <w:t>UP.02.2.2.16.0061</w:t>
      </w:r>
      <w:r w:rsidRPr="00A507EF">
        <w:rPr>
          <w:sz w:val="24"/>
          <w:szCs w:val="24"/>
        </w:rPr>
        <w:t xml:space="preserve"> koji je financiran sredstvima Europskog socijalnog fonda,</w:t>
      </w:r>
      <w:bookmarkEnd w:id="0"/>
      <w:r>
        <w:rPr>
          <w:sz w:val="24"/>
          <w:szCs w:val="24"/>
        </w:rPr>
        <w:t xml:space="preserve"> u sklopu poziva </w:t>
      </w:r>
      <w:r w:rsidRPr="00384527">
        <w:rPr>
          <w:sz w:val="24"/>
          <w:szCs w:val="24"/>
        </w:rPr>
        <w:t>za „Nastavak unaprjeđenja usluga za djecu u sustavu ranog i predškolskog odgoja i obrazovanja“, broj poziva:UP.02.2.2.16.</w:t>
      </w:r>
    </w:p>
    <w:p w14:paraId="5EF1D92A" w14:textId="77777777" w:rsidR="007D768D" w:rsidRDefault="007D768D" w:rsidP="007D768D">
      <w:pPr>
        <w:pStyle w:val="Tijeloteksta"/>
        <w:spacing w:before="146" w:line="360" w:lineRule="auto"/>
        <w:ind w:left="0" w:right="117"/>
        <w:jc w:val="both"/>
        <w:rPr>
          <w:b/>
          <w:sz w:val="24"/>
          <w:szCs w:val="24"/>
        </w:rPr>
      </w:pPr>
      <w:r w:rsidRPr="005B380A">
        <w:rPr>
          <w:b/>
          <w:sz w:val="24"/>
          <w:szCs w:val="24"/>
        </w:rPr>
        <w:t>Poslovi i radni zadaci:</w:t>
      </w:r>
    </w:p>
    <w:p w14:paraId="7F24FB11" w14:textId="77777777" w:rsidR="007D768D" w:rsidRDefault="007D768D" w:rsidP="007D768D">
      <w:pPr>
        <w:pStyle w:val="Tijeloteksta"/>
        <w:spacing w:before="146" w:line="360" w:lineRule="auto"/>
        <w:ind w:right="117"/>
        <w:jc w:val="both"/>
        <w:rPr>
          <w:bCs/>
          <w:sz w:val="24"/>
          <w:szCs w:val="24"/>
          <w:lang w:val="en-GB"/>
        </w:rPr>
      </w:pPr>
      <w:r w:rsidRPr="00740453">
        <w:rPr>
          <w:bCs/>
          <w:sz w:val="24"/>
          <w:szCs w:val="24"/>
          <w:lang w:val="en-GB"/>
        </w:rPr>
        <w:t xml:space="preserve">- </w:t>
      </w:r>
      <w:proofErr w:type="spellStart"/>
      <w:r w:rsidRPr="00740453">
        <w:rPr>
          <w:bCs/>
          <w:sz w:val="24"/>
          <w:szCs w:val="24"/>
          <w:lang w:val="en-GB"/>
        </w:rPr>
        <w:t>vrši</w:t>
      </w:r>
      <w:proofErr w:type="spellEnd"/>
      <w:r w:rsidRPr="00740453">
        <w:rPr>
          <w:bCs/>
          <w:sz w:val="24"/>
          <w:szCs w:val="24"/>
          <w:lang w:val="en-GB"/>
        </w:rPr>
        <w:t xml:space="preserve"> </w:t>
      </w:r>
      <w:proofErr w:type="spellStart"/>
      <w:r w:rsidRPr="00740453">
        <w:rPr>
          <w:bCs/>
          <w:sz w:val="24"/>
          <w:szCs w:val="24"/>
          <w:lang w:val="en-GB"/>
        </w:rPr>
        <w:t>pomoćne</w:t>
      </w:r>
      <w:proofErr w:type="spellEnd"/>
      <w:r w:rsidRPr="00740453">
        <w:rPr>
          <w:bCs/>
          <w:sz w:val="24"/>
          <w:szCs w:val="24"/>
          <w:lang w:val="en-GB"/>
        </w:rPr>
        <w:t xml:space="preserve"> </w:t>
      </w:r>
      <w:proofErr w:type="spellStart"/>
      <w:r w:rsidRPr="00740453">
        <w:rPr>
          <w:bCs/>
          <w:sz w:val="24"/>
          <w:szCs w:val="24"/>
          <w:lang w:val="en-GB"/>
        </w:rPr>
        <w:t>poslove</w:t>
      </w:r>
      <w:proofErr w:type="spellEnd"/>
      <w:r w:rsidRPr="00740453">
        <w:rPr>
          <w:bCs/>
          <w:sz w:val="24"/>
          <w:szCs w:val="24"/>
          <w:lang w:val="en-GB"/>
        </w:rPr>
        <w:t xml:space="preserve"> </w:t>
      </w:r>
      <w:proofErr w:type="spellStart"/>
      <w:r w:rsidRPr="00740453">
        <w:rPr>
          <w:bCs/>
          <w:sz w:val="24"/>
          <w:szCs w:val="24"/>
          <w:lang w:val="en-GB"/>
        </w:rPr>
        <w:t>iz</w:t>
      </w:r>
      <w:proofErr w:type="spellEnd"/>
      <w:r w:rsidRPr="00740453">
        <w:rPr>
          <w:bCs/>
          <w:sz w:val="24"/>
          <w:szCs w:val="24"/>
          <w:lang w:val="en-GB"/>
        </w:rPr>
        <w:t xml:space="preserve"> </w:t>
      </w:r>
      <w:proofErr w:type="spellStart"/>
      <w:r w:rsidRPr="00740453">
        <w:rPr>
          <w:bCs/>
          <w:sz w:val="24"/>
          <w:szCs w:val="24"/>
          <w:lang w:val="en-GB"/>
        </w:rPr>
        <w:t>domena</w:t>
      </w:r>
      <w:proofErr w:type="spellEnd"/>
      <w:r w:rsidRPr="00740453">
        <w:rPr>
          <w:bCs/>
          <w:sz w:val="24"/>
          <w:szCs w:val="24"/>
          <w:lang w:val="en-GB"/>
        </w:rPr>
        <w:t xml:space="preserve"> </w:t>
      </w:r>
      <w:proofErr w:type="spellStart"/>
      <w:r w:rsidRPr="00740453">
        <w:rPr>
          <w:bCs/>
          <w:sz w:val="24"/>
          <w:szCs w:val="24"/>
          <w:lang w:val="en-GB"/>
        </w:rPr>
        <w:t>zidarskih</w:t>
      </w:r>
      <w:proofErr w:type="spellEnd"/>
      <w:r w:rsidRPr="00740453">
        <w:rPr>
          <w:bCs/>
          <w:sz w:val="24"/>
          <w:szCs w:val="24"/>
          <w:lang w:val="en-GB"/>
        </w:rPr>
        <w:t xml:space="preserve">, </w:t>
      </w:r>
      <w:proofErr w:type="spellStart"/>
      <w:r w:rsidRPr="00740453">
        <w:rPr>
          <w:bCs/>
          <w:sz w:val="24"/>
          <w:szCs w:val="24"/>
          <w:lang w:val="en-GB"/>
        </w:rPr>
        <w:t>krovopokrivačkih</w:t>
      </w:r>
      <w:proofErr w:type="spellEnd"/>
      <w:r w:rsidRPr="00740453">
        <w:rPr>
          <w:bCs/>
          <w:sz w:val="24"/>
          <w:szCs w:val="24"/>
          <w:lang w:val="en-GB"/>
        </w:rPr>
        <w:t xml:space="preserve">, </w:t>
      </w:r>
      <w:proofErr w:type="spellStart"/>
      <w:r w:rsidRPr="00740453">
        <w:rPr>
          <w:bCs/>
          <w:sz w:val="24"/>
          <w:szCs w:val="24"/>
          <w:lang w:val="en-GB"/>
        </w:rPr>
        <w:t>ličilačkih</w:t>
      </w:r>
      <w:proofErr w:type="spellEnd"/>
      <w:r w:rsidRPr="00740453">
        <w:rPr>
          <w:bCs/>
          <w:sz w:val="24"/>
          <w:szCs w:val="24"/>
          <w:lang w:val="en-GB"/>
        </w:rPr>
        <w:t xml:space="preserve">, </w:t>
      </w:r>
      <w:proofErr w:type="spellStart"/>
      <w:r w:rsidRPr="00740453">
        <w:rPr>
          <w:bCs/>
          <w:sz w:val="24"/>
          <w:szCs w:val="24"/>
          <w:lang w:val="en-GB"/>
        </w:rPr>
        <w:t>stolarskih</w:t>
      </w:r>
      <w:proofErr w:type="spellEnd"/>
      <w:r w:rsidRPr="00740453">
        <w:rPr>
          <w:bCs/>
          <w:sz w:val="24"/>
          <w:szCs w:val="24"/>
          <w:lang w:val="en-GB"/>
        </w:rPr>
        <w:t xml:space="preserve">, </w:t>
      </w:r>
      <w:proofErr w:type="spellStart"/>
      <w:r w:rsidRPr="00740453">
        <w:rPr>
          <w:bCs/>
          <w:sz w:val="24"/>
          <w:szCs w:val="24"/>
          <w:lang w:val="en-GB"/>
        </w:rPr>
        <w:t>vodoinstalaterskih</w:t>
      </w:r>
      <w:proofErr w:type="spellEnd"/>
      <w:r w:rsidRPr="00740453">
        <w:rPr>
          <w:bCs/>
          <w:sz w:val="24"/>
          <w:szCs w:val="24"/>
          <w:lang w:val="en-GB"/>
        </w:rPr>
        <w:t xml:space="preserve">, </w:t>
      </w:r>
    </w:p>
    <w:p w14:paraId="48C0C113" w14:textId="77777777" w:rsidR="007D768D" w:rsidRPr="00740453" w:rsidRDefault="007D768D" w:rsidP="007D768D">
      <w:pPr>
        <w:pStyle w:val="Tijeloteksta"/>
        <w:spacing w:before="146" w:line="360" w:lineRule="auto"/>
        <w:ind w:right="117"/>
        <w:jc w:val="bot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  </w:t>
      </w:r>
      <w:proofErr w:type="spellStart"/>
      <w:r w:rsidRPr="00740453">
        <w:rPr>
          <w:bCs/>
          <w:sz w:val="24"/>
          <w:szCs w:val="24"/>
          <w:lang w:val="en-GB"/>
        </w:rPr>
        <w:t>staklorezačkih</w:t>
      </w:r>
      <w:proofErr w:type="spellEnd"/>
      <w:r w:rsidRPr="00740453">
        <w:rPr>
          <w:bCs/>
          <w:sz w:val="24"/>
          <w:szCs w:val="24"/>
          <w:lang w:val="en-GB"/>
        </w:rPr>
        <w:t xml:space="preserve">, </w:t>
      </w:r>
      <w:proofErr w:type="spellStart"/>
      <w:r w:rsidRPr="00740453">
        <w:rPr>
          <w:bCs/>
          <w:sz w:val="24"/>
          <w:szCs w:val="24"/>
          <w:lang w:val="en-GB"/>
        </w:rPr>
        <w:t>bravarskih</w:t>
      </w:r>
      <w:proofErr w:type="spellEnd"/>
      <w:r w:rsidRPr="00740453">
        <w:rPr>
          <w:bCs/>
          <w:sz w:val="24"/>
          <w:szCs w:val="24"/>
          <w:lang w:val="en-GB"/>
        </w:rPr>
        <w:t xml:space="preserve">, </w:t>
      </w:r>
      <w:proofErr w:type="spellStart"/>
      <w:r w:rsidRPr="00740453">
        <w:rPr>
          <w:bCs/>
          <w:sz w:val="24"/>
          <w:szCs w:val="24"/>
          <w:lang w:val="en-GB"/>
        </w:rPr>
        <w:t>električarskih</w:t>
      </w:r>
      <w:proofErr w:type="spellEnd"/>
      <w:r w:rsidRPr="00740453">
        <w:rPr>
          <w:bCs/>
          <w:sz w:val="24"/>
          <w:szCs w:val="24"/>
          <w:lang w:val="en-GB"/>
        </w:rPr>
        <w:t xml:space="preserve">, </w:t>
      </w:r>
      <w:proofErr w:type="spellStart"/>
      <w:r w:rsidRPr="00740453">
        <w:rPr>
          <w:bCs/>
          <w:sz w:val="24"/>
          <w:szCs w:val="24"/>
          <w:lang w:val="en-GB"/>
        </w:rPr>
        <w:t>automehaničarskih</w:t>
      </w:r>
      <w:proofErr w:type="spellEnd"/>
      <w:r w:rsidRPr="00740453">
        <w:rPr>
          <w:bCs/>
          <w:sz w:val="24"/>
          <w:szCs w:val="24"/>
          <w:lang w:val="en-GB"/>
        </w:rPr>
        <w:t xml:space="preserve"> </w:t>
      </w:r>
      <w:proofErr w:type="spellStart"/>
      <w:r w:rsidRPr="00740453">
        <w:rPr>
          <w:bCs/>
          <w:sz w:val="24"/>
          <w:szCs w:val="24"/>
          <w:lang w:val="en-GB"/>
        </w:rPr>
        <w:t>i</w:t>
      </w:r>
      <w:proofErr w:type="spellEnd"/>
      <w:r w:rsidRPr="00740453">
        <w:rPr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740453">
        <w:rPr>
          <w:bCs/>
          <w:sz w:val="24"/>
          <w:szCs w:val="24"/>
          <w:lang w:val="en-GB"/>
        </w:rPr>
        <w:t>autoelektričarskih</w:t>
      </w:r>
      <w:proofErr w:type="spellEnd"/>
      <w:r w:rsidRPr="00740453">
        <w:rPr>
          <w:bCs/>
          <w:sz w:val="24"/>
          <w:szCs w:val="24"/>
          <w:lang w:val="en-GB"/>
        </w:rPr>
        <w:t xml:space="preserve">  </w:t>
      </w:r>
      <w:proofErr w:type="spellStart"/>
      <w:r w:rsidRPr="00740453">
        <w:rPr>
          <w:bCs/>
          <w:sz w:val="24"/>
          <w:szCs w:val="24"/>
          <w:lang w:val="en-GB"/>
        </w:rPr>
        <w:t>djelatnosti</w:t>
      </w:r>
      <w:proofErr w:type="spellEnd"/>
      <w:proofErr w:type="gramEnd"/>
      <w:r w:rsidRPr="00740453">
        <w:rPr>
          <w:bCs/>
          <w:sz w:val="24"/>
          <w:szCs w:val="24"/>
          <w:lang w:val="en-GB"/>
        </w:rPr>
        <w:t xml:space="preserve"> </w:t>
      </w:r>
    </w:p>
    <w:p w14:paraId="25BBC029" w14:textId="77777777" w:rsidR="007D768D" w:rsidRPr="00740453" w:rsidRDefault="007D768D" w:rsidP="007D768D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40453">
        <w:rPr>
          <w:bCs/>
          <w:sz w:val="24"/>
          <w:szCs w:val="24"/>
        </w:rPr>
        <w:t xml:space="preserve">- održava i čisti prostorije i prostor u kojem obavlja radne zadatke </w:t>
      </w:r>
    </w:p>
    <w:p w14:paraId="2EC79899" w14:textId="77777777" w:rsidR="007D768D" w:rsidRPr="00740453" w:rsidRDefault="007D768D" w:rsidP="007D768D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40453">
        <w:rPr>
          <w:bCs/>
          <w:sz w:val="24"/>
          <w:szCs w:val="24"/>
        </w:rPr>
        <w:t xml:space="preserve">- održava zelene vanjske površine, kosi travu, obrezuje, sadi i održava živu ogradu, ukrasno grmlje i drveće, </w:t>
      </w:r>
    </w:p>
    <w:p w14:paraId="3A35E5CC" w14:textId="77777777" w:rsidR="007D768D" w:rsidRPr="00740453" w:rsidRDefault="007D768D" w:rsidP="007D768D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740453">
        <w:rPr>
          <w:bCs/>
          <w:sz w:val="24"/>
          <w:szCs w:val="24"/>
        </w:rPr>
        <w:t xml:space="preserve">liči metalne i drvene površine, utovara i istovara robu svih vrsta i težina </w:t>
      </w:r>
    </w:p>
    <w:p w14:paraId="40BD9023" w14:textId="77777777" w:rsidR="007D768D" w:rsidRPr="00740453" w:rsidRDefault="007D768D" w:rsidP="007D768D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40453">
        <w:rPr>
          <w:bCs/>
          <w:sz w:val="24"/>
          <w:szCs w:val="24"/>
        </w:rPr>
        <w:t xml:space="preserve">- brine o ispravnom načinu otklanjanja većih kvarova na električnim, plinskim i vodovodnim instalacijama, </w:t>
      </w:r>
    </w:p>
    <w:p w14:paraId="434F5E10" w14:textId="77777777" w:rsidR="007D768D" w:rsidRPr="00740453" w:rsidRDefault="007D768D" w:rsidP="007D768D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740453">
        <w:rPr>
          <w:bCs/>
          <w:sz w:val="24"/>
          <w:szCs w:val="24"/>
        </w:rPr>
        <w:t xml:space="preserve">te u dogovoru s ravnateljem ugovara otklanjanje kvarova </w:t>
      </w:r>
    </w:p>
    <w:p w14:paraId="56D8735D" w14:textId="77777777" w:rsidR="007D768D" w:rsidRPr="00740453" w:rsidRDefault="007D768D" w:rsidP="007D768D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40453">
        <w:rPr>
          <w:bCs/>
          <w:sz w:val="24"/>
          <w:szCs w:val="24"/>
        </w:rPr>
        <w:t xml:space="preserve">- u zimskom periodu redovito održava prilaze Dječjem vrtiću </w:t>
      </w:r>
    </w:p>
    <w:p w14:paraId="48CE91AC" w14:textId="77777777" w:rsidR="007D768D" w:rsidRPr="00740453" w:rsidRDefault="007D768D" w:rsidP="007D768D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40453">
        <w:rPr>
          <w:bCs/>
          <w:sz w:val="24"/>
          <w:szCs w:val="24"/>
        </w:rPr>
        <w:lastRenderedPageBreak/>
        <w:t xml:space="preserve">– čišćenje snijega, obavlja sve poslove dostave (dostava pošte, ostale dokumentacije i drugih potrebnih </w:t>
      </w:r>
    </w:p>
    <w:p w14:paraId="37B759FD" w14:textId="77777777" w:rsidR="007D768D" w:rsidRPr="00740453" w:rsidRDefault="007D768D" w:rsidP="007D768D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740453">
        <w:rPr>
          <w:bCs/>
          <w:sz w:val="24"/>
          <w:szCs w:val="24"/>
        </w:rPr>
        <w:t xml:space="preserve">sredstava) </w:t>
      </w:r>
    </w:p>
    <w:p w14:paraId="100404F9" w14:textId="77777777" w:rsidR="007D768D" w:rsidRPr="00740453" w:rsidRDefault="007D768D" w:rsidP="007D768D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40453">
        <w:rPr>
          <w:bCs/>
          <w:sz w:val="24"/>
          <w:szCs w:val="24"/>
        </w:rPr>
        <w:t xml:space="preserve">- obavlja i druge poslove po nalogu ravnatelja a koji nisu predviđeni ovim opisom i popisom poslova </w:t>
      </w:r>
    </w:p>
    <w:p w14:paraId="053F7191" w14:textId="77777777" w:rsidR="007D768D" w:rsidRPr="00740453" w:rsidRDefault="007D768D" w:rsidP="007D768D">
      <w:pPr>
        <w:pStyle w:val="Tijeloteksta"/>
        <w:spacing w:before="146" w:line="360" w:lineRule="auto"/>
        <w:ind w:left="0" w:right="117"/>
        <w:jc w:val="both"/>
        <w:rPr>
          <w:bCs/>
          <w:sz w:val="24"/>
          <w:szCs w:val="24"/>
        </w:rPr>
      </w:pPr>
    </w:p>
    <w:p w14:paraId="6DF4887C" w14:textId="77777777" w:rsidR="007D768D" w:rsidRDefault="007D768D" w:rsidP="007D768D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334D7F">
        <w:rPr>
          <w:rFonts w:ascii="Times New Roman" w:hAnsi="Times New Roman" w:cs="Times New Roman"/>
          <w:b/>
          <w:sz w:val="24"/>
          <w:szCs w:val="24"/>
        </w:rPr>
        <w:t xml:space="preserve">Stručna sprema i radno iskustvo: </w:t>
      </w:r>
    </w:p>
    <w:p w14:paraId="592501D2" w14:textId="77777777" w:rsidR="007D768D" w:rsidRPr="00AA0280" w:rsidRDefault="007D768D" w:rsidP="007D768D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AA0280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minimalno </w:t>
      </w:r>
      <w:r w:rsidRPr="00AA0280">
        <w:rPr>
          <w:rFonts w:ascii="Times New Roman" w:hAnsi="Times New Roman" w:cs="Times New Roman"/>
          <w:bCs/>
          <w:sz w:val="24"/>
          <w:szCs w:val="24"/>
        </w:rPr>
        <w:t xml:space="preserve">osnovna škola ili SSS </w:t>
      </w:r>
    </w:p>
    <w:p w14:paraId="7BC3AA08" w14:textId="77777777" w:rsidR="007D768D" w:rsidRPr="00AA0280" w:rsidRDefault="007D768D" w:rsidP="007D768D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AA0280">
        <w:rPr>
          <w:rFonts w:ascii="Times New Roman" w:hAnsi="Times New Roman" w:cs="Times New Roman"/>
          <w:bCs/>
          <w:sz w:val="24"/>
          <w:szCs w:val="24"/>
        </w:rPr>
        <w:t xml:space="preserve">– najmanje 1. godina iskustva sa istim ili sličnim poslovima </w:t>
      </w:r>
    </w:p>
    <w:p w14:paraId="1C5EDF75" w14:textId="77777777" w:rsidR="007D768D" w:rsidRPr="00AA0280" w:rsidRDefault="007D768D" w:rsidP="007D768D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AA0280">
        <w:rPr>
          <w:rFonts w:ascii="Times New Roman" w:hAnsi="Times New Roman" w:cs="Times New Roman"/>
          <w:bCs/>
          <w:sz w:val="24"/>
          <w:szCs w:val="24"/>
        </w:rPr>
        <w:t xml:space="preserve">- položen vozački ispit „B“ kategorije </w:t>
      </w:r>
    </w:p>
    <w:p w14:paraId="7EAF4A5E" w14:textId="77777777" w:rsidR="007D768D" w:rsidRPr="00AA0280" w:rsidRDefault="007D768D" w:rsidP="007D768D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AA0280">
        <w:rPr>
          <w:rFonts w:ascii="Times New Roman" w:hAnsi="Times New Roman" w:cs="Times New Roman"/>
          <w:bCs/>
          <w:sz w:val="24"/>
          <w:szCs w:val="24"/>
        </w:rPr>
        <w:t xml:space="preserve">- zdravstvena sposobnost potrebna za obavljanje poslova </w:t>
      </w:r>
    </w:p>
    <w:p w14:paraId="25C4E133" w14:textId="26121761" w:rsidR="007D768D" w:rsidRPr="00AA0280" w:rsidRDefault="007D768D" w:rsidP="007D768D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AA0280">
        <w:rPr>
          <w:rFonts w:ascii="Times New Roman" w:hAnsi="Times New Roman" w:cs="Times New Roman"/>
          <w:bCs/>
          <w:sz w:val="24"/>
          <w:szCs w:val="24"/>
        </w:rPr>
        <w:t>- da nije pravomoćno osuđivan/a za kaznena dijela iz članka 25. Zakona o predškolskom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0280">
        <w:rPr>
          <w:rFonts w:ascii="Times New Roman" w:hAnsi="Times New Roman" w:cs="Times New Roman"/>
          <w:bCs/>
          <w:sz w:val="24"/>
          <w:szCs w:val="24"/>
        </w:rPr>
        <w:t xml:space="preserve">odgoju i </w:t>
      </w:r>
    </w:p>
    <w:p w14:paraId="0D002E7B" w14:textId="77777777" w:rsidR="007D768D" w:rsidRPr="00AA0280" w:rsidRDefault="007D768D" w:rsidP="007D768D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AA0280">
        <w:rPr>
          <w:rFonts w:ascii="Times New Roman" w:hAnsi="Times New Roman" w:cs="Times New Roman"/>
          <w:bCs/>
          <w:sz w:val="24"/>
          <w:szCs w:val="24"/>
        </w:rPr>
        <w:t>Obrazovanju</w:t>
      </w:r>
    </w:p>
    <w:p w14:paraId="5B03ED10" w14:textId="77777777" w:rsidR="007D768D" w:rsidRPr="00E2621D" w:rsidRDefault="007D768D" w:rsidP="007D768D">
      <w:pPr>
        <w:pStyle w:val="Tijeloteksta"/>
        <w:spacing w:line="360" w:lineRule="auto"/>
        <w:ind w:left="0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Uz vlastoručno potpisanu prijavu, kandidati su dužni dostaviti:</w:t>
      </w:r>
    </w:p>
    <w:p w14:paraId="40AA6A7C" w14:textId="77777777" w:rsidR="007D768D" w:rsidRPr="00E2621D" w:rsidRDefault="007D768D" w:rsidP="007D768D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before="148"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životopis</w:t>
      </w:r>
    </w:p>
    <w:p w14:paraId="64C3F18F" w14:textId="77777777" w:rsidR="007D768D" w:rsidRPr="00FB64C6" w:rsidRDefault="007D768D" w:rsidP="007D768D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odgovarajuće isprave o završenom</w:t>
      </w:r>
      <w:r w:rsidRPr="00E2621D">
        <w:rPr>
          <w:spacing w:val="-19"/>
          <w:sz w:val="24"/>
          <w:szCs w:val="24"/>
        </w:rPr>
        <w:t xml:space="preserve"> </w:t>
      </w:r>
      <w:r w:rsidRPr="00E2621D">
        <w:rPr>
          <w:sz w:val="24"/>
          <w:szCs w:val="24"/>
        </w:rPr>
        <w:t>školovanju,</w:t>
      </w:r>
    </w:p>
    <w:p w14:paraId="4C16E4F9" w14:textId="77777777" w:rsidR="007D768D" w:rsidRPr="00F374D8" w:rsidRDefault="007D768D" w:rsidP="007D768D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osobne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iskaznice</w:t>
      </w:r>
    </w:p>
    <w:p w14:paraId="255AFF1F" w14:textId="77777777" w:rsidR="007D768D" w:rsidRPr="00F374D8" w:rsidRDefault="007D768D" w:rsidP="007D768D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dokaza o radnom</w:t>
      </w:r>
      <w:r w:rsidRPr="00F374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iskustvu:</w:t>
      </w:r>
    </w:p>
    <w:p w14:paraId="2EFA19DC" w14:textId="77777777" w:rsidR="007D768D" w:rsidRPr="00E2621D" w:rsidRDefault="007D768D" w:rsidP="007D768D">
      <w:pPr>
        <w:pStyle w:val="Tijeloteksta"/>
        <w:spacing w:line="360" w:lineRule="auto"/>
        <w:ind w:left="836" w:right="121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-ispis elektroničkog zapisa podataka Hrvatskog zavoda za mirovinsko osiguranje ili preslika potvrde o podacima evidentiranim u evidenciji Hrvatskog zavoda za mirovinsko osiguranje</w:t>
      </w:r>
    </w:p>
    <w:p w14:paraId="4BBEDF58" w14:textId="77777777" w:rsidR="007D768D" w:rsidRPr="00F374D8" w:rsidRDefault="007D768D" w:rsidP="007D768D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preslik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se 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kazneni postupak, sukladno članku 25. stavak 1. i 2.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14:paraId="748B0550" w14:textId="77777777" w:rsidR="007D768D" w:rsidRPr="00F374D8" w:rsidRDefault="007D768D" w:rsidP="007D768D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lastRenderedPageBreak/>
        <w:t xml:space="preserve">preslik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pacing w:val="2"/>
          <w:sz w:val="24"/>
          <w:szCs w:val="24"/>
        </w:rPr>
        <w:t xml:space="preserve">se </w:t>
      </w:r>
      <w:r w:rsidRPr="00F374D8">
        <w:rPr>
          <w:rFonts w:ascii="Times New Roman" w:hAnsi="Times New Roman" w:cs="Times New Roman"/>
          <w:sz w:val="24"/>
          <w:szCs w:val="24"/>
        </w:rPr>
        <w:t xml:space="preserve">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prekršajni postupak, sukladno članku 25. stavak 3. i 4.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14:paraId="1457BFCF" w14:textId="77777777" w:rsidR="007D768D" w:rsidRPr="00F374D8" w:rsidRDefault="007D768D" w:rsidP="007D768D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potvrdu Centra za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socijalnu </w:t>
      </w:r>
      <w:r w:rsidRPr="00F374D8">
        <w:rPr>
          <w:rFonts w:ascii="Times New Roman" w:hAnsi="Times New Roman" w:cs="Times New Roman"/>
          <w:sz w:val="24"/>
          <w:szCs w:val="24"/>
        </w:rPr>
        <w:t xml:space="preserve">skrb (prema mjestu stanovanja)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kandidatu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nisu </w:t>
      </w:r>
      <w:r w:rsidRPr="00F374D8">
        <w:rPr>
          <w:rFonts w:ascii="Times New Roman" w:hAnsi="Times New Roman" w:cs="Times New Roman"/>
          <w:sz w:val="24"/>
          <w:szCs w:val="24"/>
        </w:rPr>
        <w:t>izrečene zaštitne mjere</w:t>
      </w:r>
      <w:r w:rsidRPr="00F374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iz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članka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25.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Zakona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</w:t>
      </w:r>
      <w:r w:rsidRPr="00F374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predškolskom</w:t>
      </w:r>
      <w:r w:rsidRPr="00F374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odgoju</w:t>
      </w:r>
      <w:r w:rsidRPr="00F374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obrazovanju</w:t>
      </w:r>
      <w:r w:rsidRPr="00F374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(Narodne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novine</w:t>
      </w:r>
      <w:r w:rsidRPr="00F374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 xml:space="preserve">broj:10/97., 107/07., 94/13. i 98/19.),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>stariju od 3</w:t>
      </w:r>
      <w:r w:rsidRPr="00F374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mjeseca.</w:t>
      </w:r>
    </w:p>
    <w:p w14:paraId="0566117D" w14:textId="77777777" w:rsidR="007D768D" w:rsidRDefault="007D768D" w:rsidP="007D768D">
      <w:pPr>
        <w:pStyle w:val="Tijeloteksta"/>
        <w:spacing w:line="360" w:lineRule="auto"/>
        <w:ind w:left="0"/>
        <w:jc w:val="both"/>
        <w:rPr>
          <w:sz w:val="24"/>
          <w:szCs w:val="24"/>
        </w:rPr>
      </w:pPr>
    </w:p>
    <w:p w14:paraId="37B99F1C" w14:textId="77777777" w:rsidR="007D768D" w:rsidRDefault="007D768D" w:rsidP="007D768D">
      <w:pPr>
        <w:pStyle w:val="Tijeloteksta"/>
        <w:spacing w:line="360" w:lineRule="auto"/>
        <w:ind w:left="0"/>
        <w:jc w:val="both"/>
        <w:rPr>
          <w:sz w:val="24"/>
          <w:szCs w:val="24"/>
        </w:rPr>
      </w:pPr>
      <w:r w:rsidRPr="00F374D8">
        <w:rPr>
          <w:sz w:val="24"/>
          <w:szCs w:val="24"/>
        </w:rPr>
        <w:t>Na natječaj se mogu javiti osobe oba spola.</w:t>
      </w:r>
    </w:p>
    <w:p w14:paraId="6719BF93" w14:textId="77777777" w:rsidR="007D768D" w:rsidRPr="0011622A" w:rsidRDefault="007D768D" w:rsidP="007D768D">
      <w:pPr>
        <w:pStyle w:val="Tijeloteksta"/>
        <w:spacing w:before="74" w:line="360" w:lineRule="auto"/>
        <w:ind w:left="0" w:right="163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sukladno članku 102. 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14:paraId="61D75267" w14:textId="77777777" w:rsidR="007D768D" w:rsidRPr="0011622A" w:rsidRDefault="007D768D" w:rsidP="007D768D">
      <w:pPr>
        <w:pStyle w:val="Tijeloteksta"/>
        <w:spacing w:before="162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14:paraId="1C8117C1" w14:textId="77777777" w:rsidR="007D768D" w:rsidRPr="0011622A" w:rsidRDefault="00EE7804" w:rsidP="007D768D">
      <w:pPr>
        <w:pStyle w:val="Tijeloteksta"/>
        <w:spacing w:before="156" w:line="360" w:lineRule="auto"/>
        <w:rPr>
          <w:sz w:val="24"/>
          <w:szCs w:val="24"/>
        </w:rPr>
      </w:pPr>
      <w:hyperlink r:id="rId7">
        <w:r w:rsidR="007D768D" w:rsidRPr="0011622A">
          <w:rPr>
            <w:color w:val="0000FF"/>
            <w:sz w:val="24"/>
            <w:szCs w:val="24"/>
            <w:u w:val="single" w:color="0000FF"/>
          </w:rPr>
          <w:t>https://branitelji.gov.hr/UserDocsImages//dokumenti/Nikola//popis%20dokaza%20za%20ostvarivanje</w:t>
        </w:r>
      </w:hyperlink>
    </w:p>
    <w:p w14:paraId="1F7914E4" w14:textId="77777777" w:rsidR="007D768D" w:rsidRPr="0011622A" w:rsidRDefault="00EE7804" w:rsidP="007D768D">
      <w:pPr>
        <w:pStyle w:val="Tijeloteksta"/>
        <w:spacing w:before="20" w:line="360" w:lineRule="auto"/>
        <w:rPr>
          <w:sz w:val="24"/>
          <w:szCs w:val="24"/>
        </w:rPr>
      </w:pPr>
      <w:hyperlink r:id="rId8">
        <w:r w:rsidR="007D768D" w:rsidRPr="0011622A">
          <w:rPr>
            <w:color w:val="0000FF"/>
            <w:sz w:val="24"/>
            <w:szCs w:val="24"/>
            <w:u w:val="single" w:color="0000FF"/>
          </w:rPr>
          <w:t>%20prava%20prednosti%20pri%20zapo%C5%A1ljavanju-%20ZOHBDR%202021.pdf</w:t>
        </w:r>
      </w:hyperlink>
    </w:p>
    <w:p w14:paraId="03233723" w14:textId="77777777" w:rsidR="007D768D" w:rsidRPr="0011622A" w:rsidRDefault="007D768D" w:rsidP="007D768D">
      <w:pPr>
        <w:pStyle w:val="Tijeloteksta"/>
        <w:spacing w:before="180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 xml:space="preserve">Kandidati koji se pozivaju na pravo prednosti pri zapošljavanju u skladu s člankom 48. Zakona o civilnim stradalnicima iz Domovinskog rata uz prijavu na natječaj dužni su </w:t>
      </w:r>
      <w:r w:rsidRPr="0011622A">
        <w:rPr>
          <w:sz w:val="24"/>
          <w:szCs w:val="24"/>
        </w:rPr>
        <w:lastRenderedPageBreak/>
        <w:t>priložiti sve dokaze o ispunjavanju uvjeta iz natječaja te priložiti dokaze o ispunjavanju uvjeta za ostvarivanje prava prednosti pri zapošljavanju (članak 49. st. 1. Zakona) dostupne na poveznici Ministarstva hrvatskih branitelja:</w:t>
      </w:r>
    </w:p>
    <w:p w14:paraId="7906F80D" w14:textId="77777777" w:rsidR="007D768D" w:rsidRPr="0011622A" w:rsidRDefault="00EE7804" w:rsidP="007D768D">
      <w:pPr>
        <w:pStyle w:val="Tijeloteksta"/>
        <w:spacing w:before="160" w:line="360" w:lineRule="auto"/>
        <w:rPr>
          <w:sz w:val="24"/>
          <w:szCs w:val="24"/>
        </w:rPr>
      </w:pPr>
      <w:hyperlink r:id="rId9">
        <w:r w:rsidR="007D768D" w:rsidRPr="0011622A">
          <w:rPr>
            <w:color w:val="0000FF"/>
            <w:sz w:val="24"/>
            <w:szCs w:val="24"/>
            <w:u w:val="single" w:color="0000FF"/>
          </w:rPr>
          <w:t>https://branitelji.gov.hr/UserDocsImages/dokumenti/Nikola/popis%20dokaza%20za%20ostvarivanje</w:t>
        </w:r>
      </w:hyperlink>
    </w:p>
    <w:p w14:paraId="1B670FBA" w14:textId="77777777" w:rsidR="007D768D" w:rsidRPr="0011622A" w:rsidRDefault="00EE7804" w:rsidP="007D768D">
      <w:pPr>
        <w:pStyle w:val="Tijeloteksta"/>
        <w:spacing w:before="21" w:line="360" w:lineRule="auto"/>
        <w:rPr>
          <w:sz w:val="24"/>
          <w:szCs w:val="24"/>
        </w:rPr>
      </w:pPr>
      <w:hyperlink r:id="rId10">
        <w:r w:rsidR="007D768D" w:rsidRPr="0011622A">
          <w:rPr>
            <w:color w:val="0000FF"/>
            <w:sz w:val="24"/>
            <w:szCs w:val="24"/>
            <w:u w:val="single" w:color="0000FF"/>
          </w:rPr>
          <w:t>%20prava%20prednosti%20pri%20zapo%C5%A1ljavanju-</w:t>
        </w:r>
      </w:hyperlink>
    </w:p>
    <w:p w14:paraId="5BD3067F" w14:textId="77777777" w:rsidR="007D768D" w:rsidRDefault="00EE7804" w:rsidP="007D768D">
      <w:pPr>
        <w:pStyle w:val="Tijeloteksta"/>
        <w:spacing w:before="21" w:line="360" w:lineRule="auto"/>
        <w:rPr>
          <w:color w:val="0000FF"/>
          <w:sz w:val="24"/>
          <w:szCs w:val="24"/>
          <w:u w:val="single" w:color="0000FF"/>
        </w:rPr>
      </w:pPr>
      <w:hyperlink r:id="rId11">
        <w:r w:rsidR="007D768D" w:rsidRPr="0011622A">
          <w:rPr>
            <w:color w:val="0000FF"/>
            <w:sz w:val="24"/>
            <w:szCs w:val="24"/>
            <w:u w:val="single" w:color="0000FF"/>
          </w:rPr>
          <w:t>%20Zakon%20o%20civilnim%20stradalnicima%20iz%20DR.pdf</w:t>
        </w:r>
      </w:hyperlink>
    </w:p>
    <w:p w14:paraId="49AD0B41" w14:textId="77777777" w:rsidR="007D768D" w:rsidRDefault="007D768D" w:rsidP="007D768D">
      <w:pPr>
        <w:pStyle w:val="Tijeloteksta"/>
        <w:spacing w:before="21" w:line="360" w:lineRule="auto"/>
        <w:rPr>
          <w:sz w:val="24"/>
          <w:szCs w:val="24"/>
        </w:rPr>
      </w:pPr>
    </w:p>
    <w:p w14:paraId="0E95A3A5" w14:textId="77777777" w:rsidR="007D768D" w:rsidRPr="0003156D" w:rsidRDefault="007D768D" w:rsidP="007D768D">
      <w:pPr>
        <w:pStyle w:val="Tijeloteksta"/>
        <w:spacing w:before="92" w:line="360" w:lineRule="auto"/>
        <w:ind w:right="108"/>
        <w:jc w:val="both"/>
        <w:rPr>
          <w:bCs/>
          <w:sz w:val="24"/>
          <w:szCs w:val="24"/>
          <w:lang w:val="en-GB"/>
        </w:rPr>
      </w:pPr>
      <w:r w:rsidRPr="0011622A">
        <w:rPr>
          <w:sz w:val="24"/>
          <w:szCs w:val="24"/>
        </w:rPr>
        <w:t xml:space="preserve">Prijave na natječaj kandidati dostavljaju preporučenom pošiljkom u zatvorenoj omotnici na adresu Dječji vrtić Petar Pan Satnica Đakovačka, Ante Starčevića 26, 31421 Satnica Đakovačka naznakom „Natječaj za </w:t>
      </w:r>
      <w:proofErr w:type="spellStart"/>
      <w:r w:rsidRPr="0003156D">
        <w:rPr>
          <w:bCs/>
          <w:sz w:val="24"/>
          <w:szCs w:val="24"/>
          <w:lang w:val="en-GB"/>
        </w:rPr>
        <w:t>domar</w:t>
      </w:r>
      <w:proofErr w:type="spellEnd"/>
      <w:r w:rsidRPr="0003156D">
        <w:rPr>
          <w:bCs/>
          <w:sz w:val="24"/>
          <w:szCs w:val="24"/>
          <w:lang w:val="en-GB"/>
        </w:rPr>
        <w:t>/</w:t>
      </w:r>
      <w:proofErr w:type="spellStart"/>
      <w:r w:rsidRPr="0003156D">
        <w:rPr>
          <w:bCs/>
          <w:sz w:val="24"/>
          <w:szCs w:val="24"/>
          <w:lang w:val="en-GB"/>
        </w:rPr>
        <w:t>ica</w:t>
      </w:r>
      <w:proofErr w:type="spellEnd"/>
      <w:r w:rsidRPr="0003156D">
        <w:rPr>
          <w:bCs/>
          <w:sz w:val="24"/>
          <w:szCs w:val="24"/>
          <w:lang w:val="en-GB"/>
        </w:rPr>
        <w:t xml:space="preserve"> za </w:t>
      </w:r>
      <w:proofErr w:type="spellStart"/>
      <w:r w:rsidRPr="0003156D">
        <w:rPr>
          <w:bCs/>
          <w:sz w:val="24"/>
          <w:szCs w:val="24"/>
          <w:lang w:val="en-GB"/>
        </w:rPr>
        <w:t>potrebe</w:t>
      </w:r>
      <w:proofErr w:type="spellEnd"/>
      <w:r w:rsidRPr="0003156D">
        <w:rPr>
          <w:bCs/>
          <w:sz w:val="24"/>
          <w:szCs w:val="24"/>
          <w:lang w:val="en-GB"/>
        </w:rPr>
        <w:t xml:space="preserve"> </w:t>
      </w:r>
      <w:proofErr w:type="spellStart"/>
      <w:r w:rsidRPr="0003156D">
        <w:rPr>
          <w:bCs/>
          <w:sz w:val="24"/>
          <w:szCs w:val="24"/>
          <w:lang w:val="en-GB"/>
        </w:rPr>
        <w:t>posebnih</w:t>
      </w:r>
      <w:proofErr w:type="spellEnd"/>
      <w:r w:rsidRPr="0003156D">
        <w:rPr>
          <w:bCs/>
          <w:sz w:val="24"/>
          <w:szCs w:val="24"/>
          <w:lang w:val="en-GB"/>
        </w:rPr>
        <w:t xml:space="preserve"> </w:t>
      </w:r>
      <w:proofErr w:type="spellStart"/>
      <w:r w:rsidRPr="0003156D">
        <w:rPr>
          <w:bCs/>
          <w:sz w:val="24"/>
          <w:szCs w:val="24"/>
          <w:lang w:val="en-GB"/>
        </w:rPr>
        <w:t>pedagoških</w:t>
      </w:r>
      <w:proofErr w:type="spellEnd"/>
      <w:r w:rsidRPr="0003156D">
        <w:rPr>
          <w:bCs/>
          <w:sz w:val="24"/>
          <w:szCs w:val="24"/>
          <w:lang w:val="en-GB"/>
        </w:rPr>
        <w:t xml:space="preserve"> </w:t>
      </w:r>
      <w:proofErr w:type="spellStart"/>
      <w:r w:rsidRPr="0003156D">
        <w:rPr>
          <w:bCs/>
          <w:sz w:val="24"/>
          <w:szCs w:val="24"/>
          <w:lang w:val="en-GB"/>
        </w:rPr>
        <w:t>programa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r w:rsidRPr="0011622A">
        <w:rPr>
          <w:sz w:val="24"/>
          <w:szCs w:val="24"/>
        </w:rPr>
        <w:t xml:space="preserve">– ne otvaraj“ u roku osam (8) dana od dana objave natječaja na mrežnim stranicama Hrvatskog zavoda za zapošljavanje, Dječjeg vrtića „Petar Pan Satnica Đakovačka“ Satnica Đakovačka – </w:t>
      </w:r>
      <w:hyperlink r:id="rId12" w:history="1">
        <w:r w:rsidRPr="0011622A">
          <w:rPr>
            <w:sz w:val="24"/>
            <w:szCs w:val="24"/>
          </w:rPr>
          <w:t>www.dvpetarpansdj.hr</w:t>
        </w:r>
      </w:hyperlink>
      <w:r w:rsidRPr="0011622A">
        <w:rPr>
          <w:sz w:val="24"/>
          <w:szCs w:val="24"/>
        </w:rPr>
        <w:t>., s naznakom „Natječaj za</w:t>
      </w:r>
      <w:r>
        <w:rPr>
          <w:sz w:val="24"/>
          <w:szCs w:val="24"/>
        </w:rPr>
        <w:t xml:space="preserve"> </w:t>
      </w:r>
      <w:proofErr w:type="spellStart"/>
      <w:r w:rsidRPr="0003156D">
        <w:rPr>
          <w:bCs/>
          <w:sz w:val="24"/>
          <w:szCs w:val="24"/>
          <w:lang w:val="en-GB"/>
        </w:rPr>
        <w:t>domar</w:t>
      </w:r>
      <w:proofErr w:type="spellEnd"/>
      <w:r w:rsidRPr="0003156D">
        <w:rPr>
          <w:bCs/>
          <w:sz w:val="24"/>
          <w:szCs w:val="24"/>
          <w:lang w:val="en-GB"/>
        </w:rPr>
        <w:t>/</w:t>
      </w:r>
      <w:proofErr w:type="spellStart"/>
      <w:r w:rsidRPr="0003156D">
        <w:rPr>
          <w:bCs/>
          <w:sz w:val="24"/>
          <w:szCs w:val="24"/>
          <w:lang w:val="en-GB"/>
        </w:rPr>
        <w:t>ica</w:t>
      </w:r>
      <w:proofErr w:type="spellEnd"/>
      <w:r w:rsidRPr="0003156D">
        <w:rPr>
          <w:bCs/>
          <w:sz w:val="24"/>
          <w:szCs w:val="24"/>
          <w:lang w:val="en-GB"/>
        </w:rPr>
        <w:t xml:space="preserve"> za </w:t>
      </w:r>
      <w:proofErr w:type="spellStart"/>
      <w:r w:rsidRPr="0003156D">
        <w:rPr>
          <w:bCs/>
          <w:sz w:val="24"/>
          <w:szCs w:val="24"/>
          <w:lang w:val="en-GB"/>
        </w:rPr>
        <w:t>potrebe</w:t>
      </w:r>
      <w:proofErr w:type="spellEnd"/>
      <w:r w:rsidRPr="0003156D">
        <w:rPr>
          <w:bCs/>
          <w:sz w:val="24"/>
          <w:szCs w:val="24"/>
          <w:lang w:val="en-GB"/>
        </w:rPr>
        <w:t xml:space="preserve"> </w:t>
      </w:r>
      <w:proofErr w:type="spellStart"/>
      <w:r w:rsidRPr="0003156D">
        <w:rPr>
          <w:bCs/>
          <w:sz w:val="24"/>
          <w:szCs w:val="24"/>
          <w:lang w:val="en-GB"/>
        </w:rPr>
        <w:t>posebnih</w:t>
      </w:r>
      <w:proofErr w:type="spellEnd"/>
      <w:r w:rsidRPr="0003156D">
        <w:rPr>
          <w:bCs/>
          <w:sz w:val="24"/>
          <w:szCs w:val="24"/>
          <w:lang w:val="en-GB"/>
        </w:rPr>
        <w:t xml:space="preserve"> </w:t>
      </w:r>
      <w:proofErr w:type="spellStart"/>
      <w:r w:rsidRPr="0003156D">
        <w:rPr>
          <w:bCs/>
          <w:sz w:val="24"/>
          <w:szCs w:val="24"/>
          <w:lang w:val="en-GB"/>
        </w:rPr>
        <w:t>pedagoških</w:t>
      </w:r>
      <w:proofErr w:type="spellEnd"/>
      <w:r w:rsidRPr="0003156D">
        <w:rPr>
          <w:bCs/>
          <w:sz w:val="24"/>
          <w:szCs w:val="24"/>
          <w:lang w:val="en-GB"/>
        </w:rPr>
        <w:t xml:space="preserve"> </w:t>
      </w:r>
      <w:proofErr w:type="spellStart"/>
      <w:r w:rsidRPr="0003156D">
        <w:rPr>
          <w:bCs/>
          <w:sz w:val="24"/>
          <w:szCs w:val="24"/>
          <w:lang w:val="en-GB"/>
        </w:rPr>
        <w:t>programa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r w:rsidRPr="0011622A">
        <w:rPr>
          <w:sz w:val="24"/>
          <w:szCs w:val="24"/>
        </w:rPr>
        <w:t>– ne otvaraj“.</w:t>
      </w:r>
    </w:p>
    <w:p w14:paraId="1DB39B0E" w14:textId="77777777" w:rsidR="007D768D" w:rsidRDefault="007D768D" w:rsidP="007D768D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14:paraId="0E501EB6" w14:textId="77777777" w:rsidR="007D768D" w:rsidRPr="000A2C57" w:rsidRDefault="007D768D" w:rsidP="007D768D">
      <w:pPr>
        <w:pStyle w:val="Tijeloteksta"/>
        <w:spacing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Nepotpune i/ili nepravovremene prijave neće se razmatrati. Urednom prijavom smatra se prijava koja sadrži sve podatke i priloge navedene u tekstu natječaja.</w:t>
      </w:r>
      <w:r w:rsidRPr="000A2C57">
        <w:t xml:space="preserve"> </w:t>
      </w:r>
      <w:r w:rsidRPr="000A2C57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14:paraId="32B6EF8E" w14:textId="77777777" w:rsidR="007D768D" w:rsidRPr="0011622A" w:rsidRDefault="007D768D" w:rsidP="007D768D">
      <w:pPr>
        <w:pStyle w:val="Tijeloteksta"/>
        <w:spacing w:before="2" w:line="360" w:lineRule="auto"/>
        <w:ind w:left="0"/>
        <w:rPr>
          <w:sz w:val="24"/>
          <w:szCs w:val="24"/>
        </w:rPr>
      </w:pPr>
    </w:p>
    <w:p w14:paraId="2F10E058" w14:textId="77777777" w:rsidR="007D768D" w:rsidRPr="0011622A" w:rsidRDefault="007D768D" w:rsidP="007D768D">
      <w:pPr>
        <w:pStyle w:val="Tijeloteksta"/>
        <w:spacing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koji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ispunjavaju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formalne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uvjete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bit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će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pozvani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intervju.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Ako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pristupi intervjuu, smatrat će se da</w:t>
      </w:r>
      <w:r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11622A">
        <w:rPr>
          <w:sz w:val="24"/>
          <w:szCs w:val="24"/>
        </w:rPr>
        <w:t xml:space="preserve"> povukao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prijavu.</w:t>
      </w:r>
    </w:p>
    <w:p w14:paraId="357B6DEE" w14:textId="77777777" w:rsidR="007D768D" w:rsidRPr="0011622A" w:rsidRDefault="007D768D" w:rsidP="007D768D">
      <w:pPr>
        <w:pStyle w:val="Tijeloteksta"/>
        <w:spacing w:before="1"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O rezultatima izbora kandidati će biti obavješteni u zakonskom roku.</w:t>
      </w:r>
    </w:p>
    <w:p w14:paraId="5B3514C2" w14:textId="77777777" w:rsidR="007D768D" w:rsidRDefault="007D768D" w:rsidP="007D768D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U skladu s Općom uredbom Europske unije 2016/679 Europskog parlamenta i Vijeća </w:t>
      </w:r>
      <w:r w:rsidRPr="0011622A">
        <w:rPr>
          <w:spacing w:val="-3"/>
          <w:sz w:val="24"/>
          <w:szCs w:val="24"/>
        </w:rPr>
        <w:t xml:space="preserve">od </w:t>
      </w:r>
      <w:r w:rsidRPr="0011622A">
        <w:rPr>
          <w:sz w:val="24"/>
          <w:szCs w:val="24"/>
        </w:rPr>
        <w:t>17. travnja 2016. te Zakonom o provedbi Opće uredbe o zaštiti podataka (Narodne novine, br.42/18) podnošenjem prijave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</w:t>
      </w:r>
      <w:r w:rsidRPr="0011622A">
        <w:rPr>
          <w:spacing w:val="-14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daju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suglasnost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Dječjem</w:t>
      </w:r>
      <w:r w:rsidRPr="0011622A">
        <w:rPr>
          <w:spacing w:val="-19"/>
          <w:sz w:val="24"/>
          <w:szCs w:val="24"/>
        </w:rPr>
        <w:t xml:space="preserve"> </w:t>
      </w:r>
      <w:r w:rsidRPr="0011622A">
        <w:rPr>
          <w:sz w:val="24"/>
          <w:szCs w:val="24"/>
        </w:rPr>
        <w:t>vrtiću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Petar Pan </w:t>
      </w:r>
      <w:r w:rsidRPr="0011622A">
        <w:rPr>
          <w:sz w:val="24"/>
          <w:szCs w:val="24"/>
        </w:rPr>
        <w:lastRenderedPageBreak/>
        <w:t>Satnica Đakovačka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njoj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navedene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z w:val="24"/>
          <w:szCs w:val="24"/>
        </w:rPr>
        <w:t>osobne podatke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prikuplja,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obrađuje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pohranjuje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>zapošljavanja,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te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2"/>
          <w:sz w:val="24"/>
          <w:szCs w:val="24"/>
        </w:rPr>
        <w:t xml:space="preserve"> </w:t>
      </w:r>
      <w:r w:rsidRPr="0011622A">
        <w:rPr>
          <w:sz w:val="24"/>
          <w:szCs w:val="24"/>
        </w:rPr>
        <w:t>ih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može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koristiti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sklapanja ugovora o radu, kontaktiranja i objave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internetskim stranicama i oglasnoj ploči. Sve pristigle prijave biti će zaštićene od pristupa neovlaštenih osoba te pohranjene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sigurno mjesto i čuvane u </w:t>
      </w:r>
      <w:r w:rsidRPr="0011622A">
        <w:rPr>
          <w:spacing w:val="-3"/>
          <w:sz w:val="24"/>
          <w:szCs w:val="24"/>
        </w:rPr>
        <w:t xml:space="preserve">skladu </w:t>
      </w:r>
      <w:r w:rsidRPr="0011622A">
        <w:rPr>
          <w:sz w:val="24"/>
          <w:szCs w:val="24"/>
        </w:rPr>
        <w:t xml:space="preserve">s uvjetima i rokovima predviđenim zakonskim propisima i aktima Dječjeg vrtića </w:t>
      </w:r>
      <w:r w:rsidRPr="0011622A">
        <w:rPr>
          <w:spacing w:val="-3"/>
          <w:sz w:val="24"/>
          <w:szCs w:val="24"/>
        </w:rPr>
        <w:t>Petar Pan Satnica Đakovačka</w:t>
      </w:r>
      <w:r w:rsidRPr="0011622A">
        <w:rPr>
          <w:spacing w:val="-6"/>
          <w:sz w:val="24"/>
          <w:szCs w:val="24"/>
        </w:rPr>
        <w:t xml:space="preserve"> </w:t>
      </w:r>
      <w:r w:rsidRPr="0011622A">
        <w:rPr>
          <w:sz w:val="24"/>
          <w:szCs w:val="24"/>
        </w:rPr>
        <w:t>.</w:t>
      </w:r>
    </w:p>
    <w:p w14:paraId="1E6A3364" w14:textId="77777777" w:rsidR="007D768D" w:rsidRDefault="007D768D" w:rsidP="007D768D">
      <w:pPr>
        <w:pStyle w:val="Tijeloteksta"/>
        <w:spacing w:line="360" w:lineRule="auto"/>
        <w:ind w:left="0" w:right="114"/>
        <w:jc w:val="both"/>
      </w:pPr>
    </w:p>
    <w:p w14:paraId="57859051" w14:textId="638E0F94" w:rsidR="0032473B" w:rsidRDefault="007D768D" w:rsidP="007D768D">
      <w:pPr>
        <w:pStyle w:val="Tijeloteksta"/>
        <w:spacing w:line="360" w:lineRule="auto"/>
        <w:ind w:right="114"/>
        <w:jc w:val="both"/>
      </w:pPr>
      <w:r>
        <w:t>KLASA:</w:t>
      </w:r>
      <w:r w:rsidR="0032473B">
        <w:t xml:space="preserve"> 601-04/22-01/19</w:t>
      </w:r>
    </w:p>
    <w:p w14:paraId="67963EFD" w14:textId="5BF87A01" w:rsidR="007D768D" w:rsidRDefault="007D768D" w:rsidP="007D768D">
      <w:pPr>
        <w:pStyle w:val="Tijeloteksta"/>
        <w:spacing w:line="360" w:lineRule="auto"/>
        <w:ind w:right="114"/>
        <w:jc w:val="both"/>
      </w:pPr>
      <w:r>
        <w:t>URBROJ:</w:t>
      </w:r>
      <w:r w:rsidR="0032473B" w:rsidRPr="0032473B">
        <w:t xml:space="preserve"> </w:t>
      </w:r>
      <w:r w:rsidR="0032473B">
        <w:t>2158-34-01-22-1</w:t>
      </w:r>
    </w:p>
    <w:p w14:paraId="666D5F03" w14:textId="77777777" w:rsidR="0032473B" w:rsidRDefault="0032473B" w:rsidP="007D768D">
      <w:pPr>
        <w:pStyle w:val="Tijeloteksta"/>
        <w:spacing w:line="360" w:lineRule="auto"/>
        <w:ind w:right="114"/>
        <w:jc w:val="both"/>
      </w:pPr>
    </w:p>
    <w:p w14:paraId="09FB4DA6" w14:textId="6343E71D" w:rsidR="007D768D" w:rsidRPr="00E2621D" w:rsidRDefault="007D768D" w:rsidP="007D768D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Satnica Đakovačka, </w:t>
      </w:r>
      <w:r w:rsidR="0032473B">
        <w:rPr>
          <w:sz w:val="24"/>
          <w:szCs w:val="24"/>
        </w:rPr>
        <w:t>21. veljače 2022. godine.</w:t>
      </w:r>
    </w:p>
    <w:p w14:paraId="6CEEAC03" w14:textId="77777777" w:rsidR="0032473B" w:rsidRDefault="007D768D" w:rsidP="007D768D">
      <w:pPr>
        <w:pStyle w:val="Tijeloteksta"/>
        <w:spacing w:line="360" w:lineRule="auto"/>
        <w:ind w:right="11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8ACC22" w14:textId="77777777" w:rsidR="0032473B" w:rsidRDefault="0032473B" w:rsidP="007D768D">
      <w:pPr>
        <w:pStyle w:val="Tijeloteksta"/>
        <w:spacing w:line="360" w:lineRule="auto"/>
        <w:ind w:right="114"/>
        <w:jc w:val="both"/>
      </w:pPr>
    </w:p>
    <w:p w14:paraId="5BD5C032" w14:textId="77777777" w:rsidR="0032473B" w:rsidRDefault="0032473B" w:rsidP="007D768D">
      <w:pPr>
        <w:pStyle w:val="Tijeloteksta"/>
        <w:spacing w:line="360" w:lineRule="auto"/>
        <w:ind w:right="114"/>
        <w:jc w:val="both"/>
      </w:pPr>
    </w:p>
    <w:p w14:paraId="2181BF9D" w14:textId="77777777" w:rsidR="0032473B" w:rsidRDefault="0032473B" w:rsidP="007D768D">
      <w:pPr>
        <w:pStyle w:val="Tijeloteksta"/>
        <w:spacing w:line="360" w:lineRule="auto"/>
        <w:ind w:right="114"/>
        <w:jc w:val="both"/>
      </w:pPr>
    </w:p>
    <w:p w14:paraId="08DE95B3" w14:textId="323B2185" w:rsidR="007D768D" w:rsidRPr="00356F0E" w:rsidRDefault="007D768D" w:rsidP="007D768D">
      <w:pPr>
        <w:pStyle w:val="Tijeloteksta"/>
        <w:spacing w:line="360" w:lineRule="auto"/>
        <w:ind w:right="114"/>
        <w:jc w:val="both"/>
      </w:pPr>
      <w:bookmarkStart w:id="1" w:name="_GoBack"/>
      <w:bookmarkEnd w:id="1"/>
      <w:r>
        <w:tab/>
      </w:r>
      <w:r w:rsidRPr="006351F6">
        <w:rPr>
          <w:noProof/>
        </w:rPr>
        <w:drawing>
          <wp:inline distT="0" distB="0" distL="0" distR="0" wp14:anchorId="3A6DD2E4" wp14:editId="22404408">
            <wp:extent cx="5760720" cy="8229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1B6F0" w14:textId="77777777" w:rsidR="007D768D" w:rsidRDefault="007D768D" w:rsidP="007D768D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E73F6E5" w14:textId="77777777" w:rsidR="007D768D" w:rsidRPr="00FE18CD" w:rsidRDefault="007D768D" w:rsidP="007D768D">
      <w:pPr>
        <w:rPr>
          <w:rFonts w:ascii="Times New Roman" w:hAnsi="Times New Roman" w:cs="Times New Roman"/>
          <w:sz w:val="24"/>
          <w:szCs w:val="24"/>
        </w:rPr>
      </w:pPr>
    </w:p>
    <w:p w14:paraId="3FA1DFA1" w14:textId="51D383A3" w:rsidR="003E3ED6" w:rsidRDefault="003E3ED6"/>
    <w:sectPr w:rsidR="003E3ED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2B3F7" w14:textId="77777777" w:rsidR="00EE7804" w:rsidRDefault="00EE7804" w:rsidP="00742FD7">
      <w:pPr>
        <w:spacing w:after="0" w:line="240" w:lineRule="auto"/>
      </w:pPr>
      <w:r>
        <w:separator/>
      </w:r>
    </w:p>
  </w:endnote>
  <w:endnote w:type="continuationSeparator" w:id="0">
    <w:p w14:paraId="62CBCB0D" w14:textId="77777777" w:rsidR="00EE7804" w:rsidRDefault="00EE7804" w:rsidP="007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8E72" w14:textId="31F77E51" w:rsidR="00742FD7" w:rsidRDefault="00742FD7" w:rsidP="00467A18">
    <w:pPr>
      <w:pStyle w:val="Podnoje"/>
      <w:jc w:val="center"/>
    </w:pPr>
    <w:r w:rsidRPr="00BB679B">
      <w:rPr>
        <w:noProof/>
      </w:rPr>
      <w:drawing>
        <wp:inline distT="0" distB="0" distL="0" distR="0" wp14:anchorId="7EB5B001" wp14:editId="0F22DBED">
          <wp:extent cx="5097780" cy="1333569"/>
          <wp:effectExtent l="0" t="0" r="762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1848" cy="1334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D55DB" w14:textId="77777777" w:rsidR="00EE7804" w:rsidRDefault="00EE7804" w:rsidP="00742FD7">
      <w:pPr>
        <w:spacing w:after="0" w:line="240" w:lineRule="auto"/>
      </w:pPr>
      <w:r>
        <w:separator/>
      </w:r>
    </w:p>
  </w:footnote>
  <w:footnote w:type="continuationSeparator" w:id="0">
    <w:p w14:paraId="77D00DAC" w14:textId="77777777" w:rsidR="00EE7804" w:rsidRDefault="00EE7804" w:rsidP="0074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8402" w14:textId="77777777" w:rsidR="00467A18" w:rsidRDefault="00467A18" w:rsidP="00467A18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8D242" wp14:editId="7D47068A">
          <wp:simplePos x="0" y="0"/>
          <wp:positionH relativeFrom="column">
            <wp:posOffset>236220</wp:posOffset>
          </wp:positionH>
          <wp:positionV relativeFrom="paragraph">
            <wp:posOffset>0</wp:posOffset>
          </wp:positionV>
          <wp:extent cx="1447800" cy="723900"/>
          <wp:effectExtent l="0" t="0" r="0" b="0"/>
          <wp:wrapSquare wrapText="bothSides"/>
          <wp:docPr id="1" name="Slika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Istaknutareferenca"/>
        <w:color w:val="00B050"/>
        <w:sz w:val="28"/>
        <w:szCs w:val="28"/>
      </w:rPr>
      <w:t>DJEČJI VRTIĆ PETAR PAN SATNICA ĐAKOVAČKA</w:t>
    </w:r>
  </w:p>
  <w:p w14:paraId="39B83BC2" w14:textId="77777777" w:rsidR="00467A18" w:rsidRDefault="00467A18" w:rsidP="00467A18">
    <w:pPr>
      <w:spacing w:after="0" w:line="240" w:lineRule="auto"/>
      <w:jc w:val="center"/>
      <w:rPr>
        <w:rStyle w:val="Istaknutareferenca"/>
        <w:color w:val="4472C4" w:themeColor="accent1"/>
        <w:sz w:val="24"/>
        <w:szCs w:val="24"/>
      </w:rPr>
    </w:pPr>
    <w:r>
      <w:rPr>
        <w:rStyle w:val="Istaknutareferenca"/>
      </w:rPr>
      <w:t>ANTE STARČEVIĆA 26, 31421 SATNICA ĐAKOVAČKA</w:t>
    </w:r>
  </w:p>
  <w:p w14:paraId="6BD9650E" w14:textId="77777777" w:rsidR="00467A18" w:rsidRDefault="00EE7804" w:rsidP="00467A18">
    <w:pPr>
      <w:spacing w:after="0" w:line="240" w:lineRule="auto"/>
      <w:jc w:val="center"/>
      <w:rPr>
        <w:rStyle w:val="Hiperveza"/>
        <w:b/>
        <w:spacing w:val="5"/>
      </w:rPr>
    </w:pPr>
    <w:hyperlink r:id="rId3" w:history="1">
      <w:r w:rsidR="00467A18" w:rsidRPr="005142BF">
        <w:rPr>
          <w:rStyle w:val="Hiperveza"/>
          <w:b/>
          <w:spacing w:val="5"/>
        </w:rPr>
        <w:t>www.dvpetarpansdj.hr</w:t>
      </w:r>
    </w:hyperlink>
    <w:r w:rsidR="00467A18">
      <w:rPr>
        <w:rStyle w:val="Hiperveza"/>
        <w:b/>
        <w:spacing w:val="5"/>
      </w:rPr>
      <w:t xml:space="preserve">  </w:t>
    </w:r>
  </w:p>
  <w:p w14:paraId="4AC63A40" w14:textId="72DA235B" w:rsidR="00467A18" w:rsidRDefault="00467A18" w:rsidP="00467A18">
    <w:pPr>
      <w:pStyle w:val="Zaglavlje"/>
      <w:rPr>
        <w:rStyle w:val="Naslovknjige"/>
      </w:rPr>
    </w:pPr>
    <w:r>
      <w:rPr>
        <w:rStyle w:val="Naslovknjige"/>
      </w:rPr>
      <w:t xml:space="preserve">e-mail: </w:t>
    </w:r>
    <w:hyperlink r:id="rId4" w:history="1">
      <w:r w:rsidR="007D768D" w:rsidRPr="00C24024">
        <w:rPr>
          <w:rStyle w:val="Hiperveza"/>
        </w:rPr>
        <w:t>dvpetarpan.satnicadjakovacka@gmail.com</w:t>
      </w:r>
    </w:hyperlink>
    <w:r w:rsidR="007D768D">
      <w:rPr>
        <w:rStyle w:val="Naslovknjige"/>
      </w:rPr>
      <w:t xml:space="preserve"> </w:t>
    </w:r>
  </w:p>
  <w:p w14:paraId="358B4F8C" w14:textId="3C778081" w:rsidR="007D768D" w:rsidRDefault="007D768D" w:rsidP="00467A18">
    <w:pPr>
      <w:pStyle w:val="Zaglavlje"/>
      <w:rPr>
        <w:rStyle w:val="Naslovknjige"/>
      </w:rPr>
    </w:pPr>
  </w:p>
  <w:p w14:paraId="4F89BC1D" w14:textId="77777777" w:rsidR="007D768D" w:rsidRDefault="007D768D" w:rsidP="00467A1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rFonts w:hint="default"/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rFonts w:hint="default"/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rFonts w:hint="default"/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rFonts w:hint="default"/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rFonts w:hint="default"/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5"/>
    <w:rsid w:val="000C4AB5"/>
    <w:rsid w:val="002344DD"/>
    <w:rsid w:val="002F3D0D"/>
    <w:rsid w:val="0032473B"/>
    <w:rsid w:val="003576E0"/>
    <w:rsid w:val="003E3ED6"/>
    <w:rsid w:val="004354C6"/>
    <w:rsid w:val="00467A18"/>
    <w:rsid w:val="00597CD6"/>
    <w:rsid w:val="00674634"/>
    <w:rsid w:val="00742FD7"/>
    <w:rsid w:val="007D768D"/>
    <w:rsid w:val="009B4344"/>
    <w:rsid w:val="00D65CDB"/>
    <w:rsid w:val="00EE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86C0"/>
  <w15:chartTrackingRefBased/>
  <w15:docId w15:val="{EC30C1CE-1B29-4336-A3F9-209B3F24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68D"/>
    <w:pPr>
      <w:spacing w:line="300" w:lineRule="auto"/>
    </w:pPr>
    <w:rPr>
      <w:sz w:val="21"/>
      <w:szCs w:val="21"/>
    </w:rPr>
  </w:style>
  <w:style w:type="paragraph" w:styleId="Naslov1">
    <w:name w:val="heading 1"/>
    <w:basedOn w:val="Normal"/>
    <w:next w:val="Normal"/>
    <w:link w:val="Naslov1Char"/>
    <w:uiPriority w:val="9"/>
    <w:qFormat/>
    <w:rsid w:val="00467A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FD7"/>
  </w:style>
  <w:style w:type="paragraph" w:styleId="Podnoje">
    <w:name w:val="footer"/>
    <w:basedOn w:val="Normal"/>
    <w:link w:val="Podno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FD7"/>
  </w:style>
  <w:style w:type="character" w:customStyle="1" w:styleId="Naslov1Char">
    <w:name w:val="Naslov 1 Char"/>
    <w:basedOn w:val="Zadanifontodlomka"/>
    <w:link w:val="Naslov1"/>
    <w:uiPriority w:val="9"/>
    <w:rsid w:val="0046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Istaknutareferenca">
    <w:name w:val="Intense Reference"/>
    <w:basedOn w:val="Zadanifontodlomka"/>
    <w:uiPriority w:val="32"/>
    <w:qFormat/>
    <w:rsid w:val="00467A18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67A18"/>
    <w:rPr>
      <w:b/>
      <w:bCs/>
      <w:caps w:val="0"/>
      <w:smallCaps/>
      <w:spacing w:val="0"/>
    </w:rPr>
  </w:style>
  <w:style w:type="character" w:styleId="Hiperveza">
    <w:name w:val="Hyperlink"/>
    <w:basedOn w:val="Zadanifontodlomka"/>
    <w:uiPriority w:val="99"/>
    <w:unhideWhenUsed/>
    <w:rsid w:val="00467A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768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D768D"/>
    <w:pPr>
      <w:spacing w:after="0" w:line="240" w:lineRule="auto"/>
    </w:pPr>
    <w:rPr>
      <w:sz w:val="21"/>
      <w:szCs w:val="21"/>
      <w:lang w:val="en-GB"/>
    </w:rPr>
  </w:style>
  <w:style w:type="paragraph" w:styleId="Odlomakpopisa">
    <w:name w:val="List Paragraph"/>
    <w:basedOn w:val="Normal"/>
    <w:uiPriority w:val="1"/>
    <w:qFormat/>
    <w:rsid w:val="007D768D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7D768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2"/>
      <w:szCs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D768D"/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www.dvpetarpansdj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dvpetarpansdj.hr/" TargetMode="External"/><Relationship Id="rId4" Type="http://schemas.openxmlformats.org/officeDocument/2006/relationships/hyperlink" Target="mailto:dvpetarpan.satnicadjakovac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2022-02-02T08:48:00Z</dcterms:created>
  <dcterms:modified xsi:type="dcterms:W3CDTF">2022-02-21T10:33:00Z</dcterms:modified>
</cp:coreProperties>
</file>